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0AEE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95F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0"/>
          <w:sz w:val="44"/>
          <w:szCs w:val="44"/>
          <w:lang w:val="en-US" w:eastAsia="zh-CN"/>
        </w:rPr>
      </w:pPr>
      <w:bookmarkStart w:id="0" w:name="OLE_LINK11"/>
      <w:r>
        <w:rPr>
          <w:rFonts w:hint="eastAsia" w:ascii="方正小标宋_GBK" w:hAnsi="方正小标宋_GBK" w:eastAsia="方正小标宋_GBK" w:cs="方正小标宋_GBK"/>
          <w:w w:val="80"/>
          <w:sz w:val="44"/>
          <w:szCs w:val="44"/>
          <w:lang w:val="en-US" w:eastAsia="zh-CN"/>
        </w:rPr>
        <w:t>南京医科大学康达学院服务保障电动车辆解禁申请表</w:t>
      </w:r>
      <w:bookmarkEnd w:id="0"/>
    </w:p>
    <w:tbl>
      <w:tblPr>
        <w:tblStyle w:val="2"/>
        <w:tblpPr w:leftFromText="180" w:rightFromText="180" w:vertAnchor="page" w:horzAnchor="page" w:tblpX="1426" w:tblpY="2923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530"/>
        <w:gridCol w:w="1004"/>
        <w:gridCol w:w="1396"/>
        <w:gridCol w:w="1339"/>
        <w:gridCol w:w="2338"/>
      </w:tblGrid>
      <w:tr w14:paraId="22FB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52" w:type="dxa"/>
            <w:noWrap w:val="0"/>
            <w:vAlign w:val="center"/>
          </w:tcPr>
          <w:p w14:paraId="3C565E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  门</w:t>
            </w:r>
          </w:p>
        </w:tc>
        <w:tc>
          <w:tcPr>
            <w:tcW w:w="1530" w:type="dxa"/>
            <w:noWrap w:val="0"/>
            <w:vAlign w:val="center"/>
          </w:tcPr>
          <w:p w14:paraId="1D2D5CEB">
            <w:pPr>
              <w:jc w:val="center"/>
              <w:rPr>
                <w:sz w:val="28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7C6F4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96" w:type="dxa"/>
            <w:noWrap w:val="0"/>
            <w:vAlign w:val="center"/>
          </w:tcPr>
          <w:p w14:paraId="2AA5C414">
            <w:pPr>
              <w:jc w:val="center"/>
              <w:rPr>
                <w:sz w:val="28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184F5763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联系电话</w:t>
            </w:r>
          </w:p>
        </w:tc>
        <w:tc>
          <w:tcPr>
            <w:tcW w:w="2338" w:type="dxa"/>
            <w:noWrap w:val="0"/>
            <w:vAlign w:val="center"/>
          </w:tcPr>
          <w:p w14:paraId="24B0B8D0">
            <w:pPr>
              <w:jc w:val="center"/>
              <w:rPr>
                <w:sz w:val="28"/>
              </w:rPr>
            </w:pPr>
          </w:p>
        </w:tc>
      </w:tr>
      <w:tr w14:paraId="3797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9259" w:type="dxa"/>
            <w:gridSpan w:val="6"/>
            <w:noWrap w:val="0"/>
            <w:vAlign w:val="top"/>
          </w:tcPr>
          <w:p w14:paraId="2269A86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承诺书</w:t>
            </w:r>
          </w:p>
          <w:p w14:paraId="06537CCB">
            <w:pPr>
              <w:spacing w:line="500" w:lineRule="exact"/>
              <w:ind w:firstLine="480" w:firstLineChars="20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本人所持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车辆于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日在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区域，存在车辆（室内/室外）（充电/乱停乱放/私拉乱接）行为，违反《南京医科大学康达学院交通安全管理办法》等相关规定，存在安全隐患。</w:t>
            </w:r>
          </w:p>
          <w:p w14:paraId="4633BAB1"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今后本人将自觉遵守学院交通安全管理规定，服从学院交通安全管理，所持车辆在校园内按照指定位置停放。</w:t>
            </w:r>
          </w:p>
          <w:p w14:paraId="39162442">
            <w:pPr>
              <w:spacing w:line="5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承诺人：</w:t>
            </w:r>
          </w:p>
          <w:p w14:paraId="30371D1B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日  期：</w:t>
            </w:r>
          </w:p>
        </w:tc>
      </w:tr>
      <w:tr w14:paraId="1F27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182" w:type="dxa"/>
            <w:gridSpan w:val="2"/>
            <w:noWrap w:val="0"/>
            <w:vAlign w:val="center"/>
          </w:tcPr>
          <w:p w14:paraId="1E682F9D">
            <w:pPr>
              <w:spacing w:line="500" w:lineRule="exact"/>
              <w:ind w:left="0" w:lef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归口</w:t>
            </w:r>
            <w:r>
              <w:rPr>
                <w:rFonts w:hint="eastAsia"/>
                <w:sz w:val="28"/>
              </w:rPr>
              <w:t>部门负责人意见</w:t>
            </w:r>
          </w:p>
          <w:p w14:paraId="52614486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（签字盖章）</w:t>
            </w:r>
          </w:p>
        </w:tc>
        <w:tc>
          <w:tcPr>
            <w:tcW w:w="6077" w:type="dxa"/>
            <w:gridSpan w:val="4"/>
            <w:noWrap w:val="0"/>
            <w:vAlign w:val="center"/>
          </w:tcPr>
          <w:p w14:paraId="6E8323C4">
            <w:pPr>
              <w:rPr>
                <w:sz w:val="28"/>
              </w:rPr>
            </w:pPr>
          </w:p>
          <w:p w14:paraId="4E1351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年   月   日</w:t>
            </w:r>
          </w:p>
        </w:tc>
      </w:tr>
      <w:tr w14:paraId="7784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9259" w:type="dxa"/>
            <w:gridSpan w:val="6"/>
            <w:noWrap w:val="0"/>
            <w:vAlign w:val="top"/>
          </w:tcPr>
          <w:p w14:paraId="38DDD941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备注：</w:t>
            </w:r>
          </w:p>
          <w:p w14:paraId="386BEAB3"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1.车辆室内停放、充电、私拉乱接等违反安全管理规定被查处一次的，履行审批程序后，撤销校内通行证，同时车辆永久禁止入校。</w:t>
            </w:r>
          </w:p>
          <w:p w14:paraId="2FBBC830"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2.车辆室外停放被查处一次的，履行审批程序后，可开锁；被查处两次的，履行审批程序后，三日后可解锁；被查处三次的，履行审批程序后，撤销校内通行证，同时车辆永久禁止入校。</w:t>
            </w:r>
          </w:p>
          <w:p w14:paraId="66F68649">
            <w:pPr>
              <w:ind w:firstLine="420" w:firstLineChars="200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3.车辆被锁三日内未到南门入口传达室登记的，将集中清理至废弃非机动车停放区。</w:t>
            </w:r>
          </w:p>
          <w:p w14:paraId="59AA2CB9">
            <w:pPr>
              <w:ind w:firstLine="42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4"/>
              </w:rPr>
              <w:t>4.《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服务保障电动</w:t>
            </w:r>
            <w:r>
              <w:rPr>
                <w:rFonts w:hint="eastAsia" w:ascii="宋体" w:hAnsi="宋体"/>
                <w:szCs w:val="24"/>
              </w:rPr>
              <w:t>车辆解禁申请表》审批完成后直接递交至南门</w:t>
            </w:r>
            <w:bookmarkStart w:id="1" w:name="_GoBack"/>
            <w:bookmarkEnd w:id="1"/>
            <w:r>
              <w:rPr>
                <w:rFonts w:hint="eastAsia" w:ascii="宋体" w:hAnsi="宋体"/>
                <w:szCs w:val="24"/>
              </w:rPr>
              <w:t>东侧门卫室办理。</w:t>
            </w:r>
          </w:p>
        </w:tc>
      </w:tr>
    </w:tbl>
    <w:p w14:paraId="2A3029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B6D79"/>
    <w:rsid w:val="500B6D79"/>
    <w:rsid w:val="6DD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406</Characters>
  <Lines>0</Lines>
  <Paragraphs>0</Paragraphs>
  <TotalTime>0</TotalTime>
  <ScaleCrop>false</ScaleCrop>
  <LinksUpToDate>false</LinksUpToDate>
  <CharactersWithSpaces>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2024-12-20T08:56:00Z</dcterms:created>
  <dc:creator>竹先生</dc:creator>
  <cp:lastModifiedBy>竹先生</cp:lastModifiedBy>
  <dcterms:modified xsi:type="dcterms:W3CDTF">2024-12-20T10:14:01Z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B45F728023AE49A69F228DEB36BE9BB2_11</vt:lpwstr>
  </property>
</Properties>
</file>